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2ACF" w:rsidRPr="009607DA" w:rsidRDefault="003E2ACF" w:rsidP="003E2ACF">
      <w:pPr>
        <w:spacing w:after="0"/>
        <w:jc w:val="center"/>
        <w:rPr>
          <w:rFonts w:ascii="Calibri" w:hAnsi="Calibri" w:cs="Calibri"/>
          <w:b/>
          <w:color w:val="1F497D"/>
        </w:rPr>
      </w:pPr>
      <w:r w:rsidRPr="009607DA">
        <w:rPr>
          <w:rFonts w:ascii="Calibri" w:hAnsi="Calibri" w:cs="Calibri"/>
          <w:b/>
          <w:color w:val="1F497D"/>
        </w:rPr>
        <w:t>WORKTERRA</w:t>
      </w:r>
    </w:p>
    <w:p w:rsidR="003E2ACF" w:rsidRPr="009607DA" w:rsidRDefault="00D071AC" w:rsidP="003E2ACF">
      <w:pPr>
        <w:spacing w:after="0"/>
        <w:jc w:val="center"/>
        <w:rPr>
          <w:rFonts w:ascii="Calibri" w:hAnsi="Calibri" w:cs="Calibri"/>
          <w:b/>
          <w:color w:val="1F497D"/>
          <w:u w:val="single"/>
        </w:rPr>
      </w:pPr>
      <w:r w:rsidRPr="009607DA">
        <w:rPr>
          <w:rFonts w:ascii="Calibri" w:hAnsi="Calibri" w:cs="Calibri"/>
          <w:b/>
          <w:color w:val="1F497D"/>
          <w:u w:val="single"/>
        </w:rPr>
        <w:t xml:space="preserve">One Authentication </w:t>
      </w:r>
      <w:r w:rsidR="009607DA">
        <w:rPr>
          <w:rFonts w:ascii="Calibri" w:hAnsi="Calibri" w:cs="Calibri"/>
          <w:b/>
          <w:color w:val="1F497D"/>
          <w:u w:val="single"/>
        </w:rPr>
        <w:t>platform</w:t>
      </w:r>
      <w:r w:rsidR="009607DA" w:rsidRPr="009607DA">
        <w:rPr>
          <w:rFonts w:ascii="Calibri" w:hAnsi="Calibri" w:cs="Calibri"/>
          <w:b/>
          <w:color w:val="1F497D"/>
          <w:u w:val="single"/>
        </w:rPr>
        <w:t>: WORKTERRA as IDP</w:t>
      </w:r>
    </w:p>
    <w:p w:rsidR="00D071AC" w:rsidRPr="009607DA" w:rsidRDefault="003E2ACF" w:rsidP="009607DA">
      <w:pPr>
        <w:spacing w:after="0"/>
        <w:jc w:val="center"/>
        <w:rPr>
          <w:rFonts w:ascii="Calibri" w:hAnsi="Calibri" w:cs="Calibri"/>
          <w:color w:val="1F497D"/>
        </w:rPr>
      </w:pPr>
      <w:r w:rsidRPr="009607DA">
        <w:rPr>
          <w:rFonts w:ascii="Calibri" w:hAnsi="Calibri" w:cs="Calibri"/>
          <w:color w:val="1F497D"/>
        </w:rPr>
        <w:t>30th June 2017</w:t>
      </w:r>
    </w:p>
    <w:p w:rsidR="00D071AC" w:rsidRPr="006D5BDC" w:rsidRDefault="00D071AC" w:rsidP="006D5BDC">
      <w:pPr>
        <w:rPr>
          <w:rFonts w:ascii="Calibri" w:hAnsi="Calibri" w:cs="Calibri"/>
          <w:b/>
          <w:color w:val="1F497D"/>
        </w:rPr>
      </w:pPr>
      <w:r w:rsidRPr="006D5BDC">
        <w:rPr>
          <w:rFonts w:ascii="Calibri" w:hAnsi="Calibri" w:cs="Calibri"/>
          <w:b/>
          <w:color w:val="1F497D"/>
        </w:rPr>
        <w:t>Requirement:</w:t>
      </w:r>
    </w:p>
    <w:p w:rsidR="009607DA" w:rsidRDefault="009607DA" w:rsidP="006D5BDC">
      <w:pPr>
        <w:rPr>
          <w:rFonts w:ascii="Calibri" w:hAnsi="Calibri" w:cs="Calibri"/>
          <w:color w:val="1F497D"/>
        </w:rPr>
      </w:pPr>
      <w:r>
        <w:rPr>
          <w:rFonts w:ascii="Calibri" w:hAnsi="Calibri" w:cs="Calibri"/>
          <w:b/>
          <w:color w:val="1F497D"/>
        </w:rPr>
        <w:t>WORKTERRA as IDP</w:t>
      </w:r>
      <w:r>
        <w:rPr>
          <w:rFonts w:ascii="Calibri" w:hAnsi="Calibri" w:cs="Calibri"/>
          <w:color w:val="1F497D"/>
        </w:rPr>
        <w:t xml:space="preserve"> </w:t>
      </w:r>
    </w:p>
    <w:p w:rsidR="00D071AC" w:rsidRDefault="00D071AC" w:rsidP="006D5BDC">
      <w:pPr>
        <w:rPr>
          <w:rFonts w:ascii="Calibri" w:hAnsi="Calibri" w:cs="Calibri"/>
          <w:color w:val="1F497D"/>
        </w:rPr>
      </w:pPr>
      <w:r>
        <w:rPr>
          <w:rFonts w:ascii="Calibri" w:hAnsi="Calibri" w:cs="Calibri"/>
          <w:color w:val="1F497D"/>
        </w:rPr>
        <w:t xml:space="preserve">Workterra has couple of modules which are marketed with other CB products [TSR </w:t>
      </w:r>
      <w:r w:rsidR="00D90B39">
        <w:rPr>
          <w:rFonts w:ascii="Calibri" w:hAnsi="Calibri" w:cs="Calibri"/>
          <w:color w:val="1F497D"/>
        </w:rPr>
        <w:t>-</w:t>
      </w:r>
      <w:r>
        <w:rPr>
          <w:rFonts w:ascii="Calibri" w:hAnsi="Calibri" w:cs="Calibri"/>
          <w:color w:val="1F497D"/>
        </w:rPr>
        <w:t xml:space="preserve"> Onboard </w:t>
      </w:r>
      <w:proofErr w:type="gramStart"/>
      <w:r>
        <w:rPr>
          <w:rFonts w:ascii="Calibri" w:hAnsi="Calibri" w:cs="Calibri"/>
          <w:color w:val="1F497D"/>
        </w:rPr>
        <w:t>primarily ]</w:t>
      </w:r>
      <w:proofErr w:type="gramEnd"/>
      <w:r>
        <w:rPr>
          <w:rFonts w:ascii="Calibri" w:hAnsi="Calibri" w:cs="Calibri"/>
          <w:color w:val="1F497D"/>
        </w:rPr>
        <w:t xml:space="preserve"> as a bundling option. This integration includes requirement for seamless user flow across the products being offered. </w:t>
      </w:r>
      <w:proofErr w:type="gramStart"/>
      <w:r>
        <w:rPr>
          <w:rFonts w:ascii="Calibri" w:hAnsi="Calibri" w:cs="Calibri"/>
          <w:color w:val="1F497D"/>
        </w:rPr>
        <w:t>Primary target to achieve this are - Bridging identity, authentication, privilege-management, user-experience between two target platforms.</w:t>
      </w:r>
      <w:proofErr w:type="gramEnd"/>
    </w:p>
    <w:p w:rsidR="006D5BDC" w:rsidRDefault="006D5BDC" w:rsidP="006D5BDC">
      <w:pPr>
        <w:rPr>
          <w:rFonts w:ascii="Calibri" w:hAnsi="Calibri" w:cs="Calibri"/>
          <w:b/>
          <w:color w:val="1F497D"/>
        </w:rPr>
      </w:pPr>
    </w:p>
    <w:p w:rsidR="00D071AC" w:rsidRPr="006D5BDC" w:rsidRDefault="006E7351" w:rsidP="006D5BDC">
      <w:pPr>
        <w:rPr>
          <w:rFonts w:ascii="Calibri" w:hAnsi="Calibri" w:cs="Calibri"/>
          <w:b/>
          <w:color w:val="1F497D"/>
        </w:rPr>
      </w:pPr>
      <w:r>
        <w:rPr>
          <w:rFonts w:ascii="Calibri" w:hAnsi="Calibri" w:cs="Calibri"/>
          <w:b/>
          <w:color w:val="1F497D"/>
        </w:rPr>
        <w:t>Situation</w:t>
      </w:r>
      <w:r w:rsidR="00D071AC" w:rsidRPr="006D5BDC">
        <w:rPr>
          <w:rFonts w:ascii="Calibri" w:hAnsi="Calibri" w:cs="Calibri"/>
          <w:b/>
          <w:color w:val="1F497D"/>
        </w:rPr>
        <w:t>:</w:t>
      </w:r>
    </w:p>
    <w:p w:rsidR="00D071AC" w:rsidRDefault="00D071AC" w:rsidP="006D5BDC">
      <w:pPr>
        <w:rPr>
          <w:rFonts w:ascii="Calibri" w:hAnsi="Calibri" w:cs="Calibri"/>
          <w:color w:val="1F497D"/>
        </w:rPr>
      </w:pPr>
      <w:r>
        <w:rPr>
          <w:rFonts w:ascii="Calibri" w:hAnsi="Calibri" w:cs="Calibri"/>
          <w:color w:val="1F497D"/>
        </w:rPr>
        <w:t>Currently both these systems have separate user authentication, auth</w:t>
      </w:r>
      <w:r w:rsidR="006D5BDC">
        <w:rPr>
          <w:rFonts w:ascii="Calibri" w:hAnsi="Calibri" w:cs="Calibri"/>
          <w:color w:val="1F497D"/>
        </w:rPr>
        <w:t xml:space="preserve">orization, </w:t>
      </w:r>
      <w:proofErr w:type="gramStart"/>
      <w:r w:rsidR="006D5BDC">
        <w:rPr>
          <w:rFonts w:ascii="Calibri" w:hAnsi="Calibri" w:cs="Calibri"/>
          <w:color w:val="1F497D"/>
        </w:rPr>
        <w:t>session</w:t>
      </w:r>
      <w:proofErr w:type="gramEnd"/>
      <w:r>
        <w:rPr>
          <w:rFonts w:ascii="Calibri" w:hAnsi="Calibri" w:cs="Calibri"/>
          <w:color w:val="1F497D"/>
        </w:rPr>
        <w:t xml:space="preserve"> management and user experience. CB platform team provides </w:t>
      </w:r>
      <w:proofErr w:type="spellStart"/>
      <w:r>
        <w:rPr>
          <w:rFonts w:ascii="Calibri" w:hAnsi="Calibri" w:cs="Calibri"/>
          <w:color w:val="1F497D"/>
        </w:rPr>
        <w:t>OneIAM</w:t>
      </w:r>
      <w:proofErr w:type="spellEnd"/>
      <w:r>
        <w:rPr>
          <w:rFonts w:ascii="Calibri" w:hAnsi="Calibri" w:cs="Calibri"/>
          <w:color w:val="1F497D"/>
        </w:rPr>
        <w:t xml:space="preserve"> as common solution for identity and access </w:t>
      </w:r>
      <w:r w:rsidR="006D5BDC">
        <w:rPr>
          <w:rFonts w:ascii="Calibri" w:hAnsi="Calibri" w:cs="Calibri"/>
          <w:color w:val="1F497D"/>
        </w:rPr>
        <w:t>management</w:t>
      </w:r>
      <w:r>
        <w:rPr>
          <w:rFonts w:ascii="Calibri" w:hAnsi="Calibri" w:cs="Calibri"/>
          <w:color w:val="1F497D"/>
        </w:rPr>
        <w:t xml:space="preserve"> across all CB products however it does not comply with below requirements of Workterra which WT system already serves currently.</w:t>
      </w:r>
    </w:p>
    <w:p w:rsidR="00D071AC" w:rsidRPr="006D5BDC" w:rsidRDefault="00D071AC" w:rsidP="006D5BDC">
      <w:pPr>
        <w:pStyle w:val="ListParagraph"/>
        <w:numPr>
          <w:ilvl w:val="0"/>
          <w:numId w:val="1"/>
        </w:numPr>
        <w:rPr>
          <w:rFonts w:ascii="Calibri" w:hAnsi="Calibri" w:cs="Calibri"/>
          <w:color w:val="1F497D"/>
        </w:rPr>
      </w:pPr>
      <w:r w:rsidRPr="006D5BDC">
        <w:rPr>
          <w:rFonts w:ascii="Calibri" w:hAnsi="Calibri" w:cs="Calibri"/>
          <w:color w:val="1F497D"/>
        </w:rPr>
        <w:t>Under compliance relating to PHI / HIPPA – Need to comply with 3rd party</w:t>
      </w:r>
      <w:r w:rsidR="006D5BDC" w:rsidRPr="006D5BDC">
        <w:rPr>
          <w:rFonts w:ascii="Calibri" w:hAnsi="Calibri" w:cs="Calibri"/>
          <w:color w:val="1F497D"/>
        </w:rPr>
        <w:t xml:space="preserve"> security</w:t>
      </w:r>
      <w:r w:rsidRPr="006D5BDC">
        <w:rPr>
          <w:rFonts w:ascii="Calibri" w:hAnsi="Calibri" w:cs="Calibri"/>
          <w:color w:val="1F497D"/>
        </w:rPr>
        <w:t xml:space="preserve"> </w:t>
      </w:r>
      <w:r w:rsidR="006D5BDC" w:rsidRPr="006D5BDC">
        <w:rPr>
          <w:rFonts w:ascii="Calibri" w:hAnsi="Calibri" w:cs="Calibri"/>
          <w:color w:val="1F497D"/>
        </w:rPr>
        <w:t>standards</w:t>
      </w:r>
    </w:p>
    <w:p w:rsidR="006D5BDC" w:rsidRDefault="006D5BDC" w:rsidP="006D5BDC">
      <w:pPr>
        <w:pStyle w:val="ListParagraph"/>
        <w:numPr>
          <w:ilvl w:val="0"/>
          <w:numId w:val="1"/>
        </w:numPr>
        <w:rPr>
          <w:rFonts w:ascii="Calibri" w:hAnsi="Calibri" w:cs="Calibri"/>
          <w:color w:val="1F497D"/>
        </w:rPr>
      </w:pPr>
      <w:r w:rsidRPr="006D5BDC">
        <w:rPr>
          <w:rFonts w:ascii="Calibri" w:hAnsi="Calibri" w:cs="Calibri"/>
          <w:color w:val="1F497D"/>
        </w:rPr>
        <w:t>User account configuration options</w:t>
      </w:r>
      <w:r>
        <w:rPr>
          <w:rFonts w:ascii="Calibri" w:hAnsi="Calibri" w:cs="Calibri"/>
          <w:color w:val="1F497D"/>
        </w:rPr>
        <w:t xml:space="preserve"> [Login account setup requirement</w:t>
      </w:r>
      <w:r w:rsidR="00452EC9">
        <w:rPr>
          <w:rFonts w:ascii="Calibri" w:hAnsi="Calibri" w:cs="Calibri"/>
          <w:color w:val="1F497D"/>
        </w:rPr>
        <w:t>, User level</w:t>
      </w:r>
      <w:r>
        <w:rPr>
          <w:rFonts w:ascii="Calibri" w:hAnsi="Calibri" w:cs="Calibri"/>
          <w:color w:val="1F497D"/>
        </w:rPr>
        <w:t xml:space="preserve"> </w:t>
      </w:r>
      <w:r w:rsidR="009607DA">
        <w:rPr>
          <w:rFonts w:ascii="Calibri" w:hAnsi="Calibri" w:cs="Calibri"/>
          <w:color w:val="1F497D"/>
        </w:rPr>
        <w:t>, Access attempts restriction</w:t>
      </w:r>
      <w:r>
        <w:rPr>
          <w:rFonts w:ascii="Calibri" w:hAnsi="Calibri" w:cs="Calibri"/>
          <w:color w:val="1F497D"/>
        </w:rPr>
        <w:t>]</w:t>
      </w:r>
    </w:p>
    <w:p w:rsidR="00452EC9" w:rsidRDefault="00452EC9" w:rsidP="006D5BDC">
      <w:pPr>
        <w:pStyle w:val="ListParagraph"/>
        <w:numPr>
          <w:ilvl w:val="0"/>
          <w:numId w:val="1"/>
        </w:numPr>
        <w:rPr>
          <w:rFonts w:ascii="Calibri" w:hAnsi="Calibri" w:cs="Calibri"/>
          <w:color w:val="1F497D"/>
        </w:rPr>
      </w:pPr>
      <w:r>
        <w:rPr>
          <w:rFonts w:ascii="Calibri" w:hAnsi="Calibri" w:cs="Calibri"/>
          <w:color w:val="1F497D"/>
        </w:rPr>
        <w:t>Session handling</w:t>
      </w:r>
    </w:p>
    <w:p w:rsidR="009607DA" w:rsidRPr="006D5BDC" w:rsidRDefault="009607DA" w:rsidP="006D5BDC">
      <w:pPr>
        <w:pStyle w:val="ListParagraph"/>
        <w:numPr>
          <w:ilvl w:val="0"/>
          <w:numId w:val="1"/>
        </w:numPr>
        <w:rPr>
          <w:rFonts w:ascii="Calibri" w:hAnsi="Calibri" w:cs="Calibri"/>
          <w:color w:val="1F497D"/>
        </w:rPr>
      </w:pPr>
      <w:r>
        <w:rPr>
          <w:rFonts w:ascii="Calibri" w:hAnsi="Calibri" w:cs="Calibri"/>
          <w:color w:val="1F497D"/>
        </w:rPr>
        <w:t>Multi factor authentication option</w:t>
      </w:r>
    </w:p>
    <w:p w:rsidR="006D5BDC" w:rsidRPr="006D5BDC" w:rsidRDefault="006D5BDC" w:rsidP="006D5BDC">
      <w:pPr>
        <w:pStyle w:val="ListParagraph"/>
        <w:numPr>
          <w:ilvl w:val="0"/>
          <w:numId w:val="1"/>
        </w:numPr>
        <w:rPr>
          <w:rFonts w:ascii="Calibri" w:hAnsi="Calibri" w:cs="Calibri"/>
          <w:color w:val="1F497D"/>
        </w:rPr>
      </w:pPr>
      <w:r w:rsidRPr="006D5BDC">
        <w:rPr>
          <w:rFonts w:ascii="Calibri" w:hAnsi="Calibri" w:cs="Calibri"/>
          <w:color w:val="1F497D"/>
        </w:rPr>
        <w:t xml:space="preserve">Custom </w:t>
      </w:r>
      <w:r>
        <w:rPr>
          <w:rFonts w:ascii="Calibri" w:hAnsi="Calibri" w:cs="Calibri"/>
          <w:color w:val="1F497D"/>
        </w:rPr>
        <w:t>entry points in Workterra</w:t>
      </w:r>
    </w:p>
    <w:p w:rsidR="006D5BDC" w:rsidRPr="006D5BDC" w:rsidRDefault="006D5BDC" w:rsidP="006D5BDC">
      <w:pPr>
        <w:pStyle w:val="ListParagraph"/>
        <w:numPr>
          <w:ilvl w:val="1"/>
          <w:numId w:val="1"/>
        </w:numPr>
        <w:rPr>
          <w:rFonts w:ascii="Calibri" w:hAnsi="Calibri" w:cs="Calibri"/>
          <w:color w:val="1F497D"/>
        </w:rPr>
      </w:pPr>
      <w:r w:rsidRPr="006D5BDC">
        <w:rPr>
          <w:rFonts w:ascii="Calibri" w:hAnsi="Calibri" w:cs="Calibri"/>
          <w:color w:val="1F497D"/>
        </w:rPr>
        <w:t>Default login page</w:t>
      </w:r>
    </w:p>
    <w:p w:rsidR="006D5BDC" w:rsidRPr="006D5BDC" w:rsidRDefault="006D5BDC" w:rsidP="006D5BDC">
      <w:pPr>
        <w:pStyle w:val="ListParagraph"/>
        <w:numPr>
          <w:ilvl w:val="1"/>
          <w:numId w:val="1"/>
        </w:numPr>
        <w:rPr>
          <w:rFonts w:ascii="Calibri" w:hAnsi="Calibri" w:cs="Calibri"/>
          <w:color w:val="1F497D"/>
        </w:rPr>
      </w:pPr>
      <w:r w:rsidRPr="006D5BDC">
        <w:rPr>
          <w:rFonts w:ascii="Calibri" w:hAnsi="Calibri" w:cs="Calibri"/>
          <w:color w:val="1F497D"/>
        </w:rPr>
        <w:t>Custom login page</w:t>
      </w:r>
    </w:p>
    <w:p w:rsidR="006D5BDC" w:rsidRPr="006D5BDC" w:rsidRDefault="006D5BDC" w:rsidP="006D5BDC">
      <w:pPr>
        <w:pStyle w:val="ListParagraph"/>
        <w:numPr>
          <w:ilvl w:val="1"/>
          <w:numId w:val="1"/>
        </w:numPr>
        <w:rPr>
          <w:rFonts w:ascii="Calibri" w:hAnsi="Calibri" w:cs="Calibri"/>
          <w:color w:val="1F497D"/>
        </w:rPr>
      </w:pPr>
      <w:r w:rsidRPr="006D5BDC">
        <w:rPr>
          <w:rFonts w:ascii="Calibri" w:hAnsi="Calibri" w:cs="Calibri"/>
          <w:color w:val="1F497D"/>
        </w:rPr>
        <w:t>Custom DNS</w:t>
      </w:r>
    </w:p>
    <w:p w:rsidR="006D5BDC" w:rsidRDefault="006D5BDC" w:rsidP="006D5BDC">
      <w:pPr>
        <w:pStyle w:val="ListParagraph"/>
        <w:numPr>
          <w:ilvl w:val="1"/>
          <w:numId w:val="1"/>
        </w:numPr>
        <w:rPr>
          <w:rFonts w:ascii="Calibri" w:hAnsi="Calibri" w:cs="Calibri"/>
          <w:color w:val="1F497D"/>
        </w:rPr>
      </w:pPr>
      <w:r w:rsidRPr="006D5BDC">
        <w:rPr>
          <w:rFonts w:ascii="Calibri" w:hAnsi="Calibri" w:cs="Calibri"/>
          <w:color w:val="1F497D"/>
        </w:rPr>
        <w:t>Single Sign ON</w:t>
      </w:r>
    </w:p>
    <w:p w:rsidR="006D5BDC" w:rsidRPr="0003267B" w:rsidRDefault="0003267B" w:rsidP="006D5BDC">
      <w:pPr>
        <w:rPr>
          <w:rFonts w:ascii="Calibri" w:hAnsi="Calibri" w:cs="Calibri"/>
          <w:color w:val="1F497D"/>
        </w:rPr>
      </w:pPr>
      <w:r w:rsidRPr="0003267B">
        <w:rPr>
          <w:rFonts w:ascii="Calibri" w:hAnsi="Calibri" w:cs="Calibri"/>
          <w:color w:val="1F497D"/>
        </w:rPr>
        <w:t xml:space="preserve">For TSR –Onboard integration we are making use of </w:t>
      </w:r>
      <w:proofErr w:type="spellStart"/>
      <w:r w:rsidRPr="0003267B">
        <w:rPr>
          <w:rFonts w:ascii="Calibri" w:hAnsi="Calibri" w:cs="Calibri"/>
          <w:color w:val="1F497D"/>
        </w:rPr>
        <w:t>OneIAM</w:t>
      </w:r>
      <w:proofErr w:type="spellEnd"/>
      <w:r w:rsidRPr="0003267B">
        <w:rPr>
          <w:rFonts w:ascii="Calibri" w:hAnsi="Calibri" w:cs="Calibri"/>
          <w:color w:val="1F497D"/>
        </w:rPr>
        <w:t xml:space="preserve"> service accounts which runs in background as only API endpoints need to talk here but in a larger picture we will eventually need to work on seamless UI integration across applications. We ar</w:t>
      </w:r>
      <w:r w:rsidR="00E5705F">
        <w:rPr>
          <w:rFonts w:ascii="Calibri" w:hAnsi="Calibri" w:cs="Calibri"/>
          <w:color w:val="1F497D"/>
        </w:rPr>
        <w:t xml:space="preserve">e trying to get rid of multiple </w:t>
      </w:r>
      <w:r w:rsidR="00D90B39">
        <w:rPr>
          <w:rFonts w:ascii="Calibri" w:hAnsi="Calibri" w:cs="Calibri"/>
          <w:color w:val="1F497D"/>
        </w:rPr>
        <w:t>authentication points</w:t>
      </w:r>
      <w:r w:rsidRPr="0003267B">
        <w:rPr>
          <w:rFonts w:ascii="Calibri" w:hAnsi="Calibri" w:cs="Calibri"/>
          <w:color w:val="1F497D"/>
        </w:rPr>
        <w:t xml:space="preserve"> when user is navigating from CB to Workterra and vice versa. </w:t>
      </w:r>
    </w:p>
    <w:p w:rsidR="006D5BDC" w:rsidRDefault="006D5BDC" w:rsidP="006D5BDC">
      <w:pPr>
        <w:rPr>
          <w:rFonts w:ascii="Calibri" w:hAnsi="Calibri" w:cs="Calibri"/>
          <w:b/>
          <w:color w:val="1F497D"/>
        </w:rPr>
      </w:pPr>
      <w:r w:rsidRPr="006D5BDC">
        <w:rPr>
          <w:rFonts w:ascii="Calibri" w:hAnsi="Calibri" w:cs="Calibri"/>
          <w:b/>
          <w:color w:val="1F497D"/>
        </w:rPr>
        <w:t>Solution Approach:</w:t>
      </w:r>
    </w:p>
    <w:p w:rsidR="0003267B" w:rsidRDefault="00D90B39" w:rsidP="006D5BDC">
      <w:pPr>
        <w:rPr>
          <w:rFonts w:ascii="Calibri" w:hAnsi="Calibri" w:cs="Calibri"/>
          <w:color w:val="1F497D"/>
        </w:rPr>
      </w:pPr>
      <w:r w:rsidRPr="00D90B39">
        <w:rPr>
          <w:rFonts w:ascii="Calibri" w:hAnsi="Calibri" w:cs="Calibri"/>
          <w:color w:val="1F497D"/>
        </w:rPr>
        <w:t>The current solution that we are an</w:t>
      </w:r>
      <w:r w:rsidR="002D7947">
        <w:rPr>
          <w:rFonts w:ascii="Calibri" w:hAnsi="Calibri" w:cs="Calibri"/>
          <w:color w:val="1F497D"/>
        </w:rPr>
        <w:t xml:space="preserve">alyzing requires Single Sign On - </w:t>
      </w:r>
      <w:r w:rsidRPr="00D90B39">
        <w:rPr>
          <w:rFonts w:ascii="Calibri" w:hAnsi="Calibri" w:cs="Calibri"/>
          <w:color w:val="1F497D"/>
        </w:rPr>
        <w:t>Workterra as IDP.</w:t>
      </w:r>
    </w:p>
    <w:p w:rsidR="00D90B39" w:rsidRDefault="00D90B39" w:rsidP="006D5BDC">
      <w:pPr>
        <w:rPr>
          <w:rFonts w:ascii="Calibri" w:hAnsi="Calibri" w:cs="Calibri"/>
          <w:color w:val="1F497D"/>
        </w:rPr>
      </w:pPr>
      <w:r>
        <w:rPr>
          <w:rFonts w:ascii="Calibri" w:hAnsi="Calibri" w:cs="Calibri"/>
          <w:color w:val="1F497D"/>
        </w:rPr>
        <w:t>This approach works on below key pointers -</w:t>
      </w:r>
    </w:p>
    <w:p w:rsidR="00D90B39" w:rsidRPr="00452EC9" w:rsidRDefault="00D90B39" w:rsidP="00452EC9">
      <w:pPr>
        <w:pStyle w:val="ListParagraph"/>
        <w:numPr>
          <w:ilvl w:val="0"/>
          <w:numId w:val="2"/>
        </w:numPr>
        <w:rPr>
          <w:rFonts w:ascii="Calibri" w:hAnsi="Calibri" w:cs="Calibri"/>
          <w:color w:val="1F497D"/>
        </w:rPr>
      </w:pPr>
      <w:r w:rsidRPr="00452EC9">
        <w:rPr>
          <w:rFonts w:ascii="Calibri" w:hAnsi="Calibri" w:cs="Calibri"/>
          <w:color w:val="1F497D"/>
        </w:rPr>
        <w:t>Only applicable for customer accounts using both CB &amp; WT modules such as [TSR - Onboard], in case of a customer using only Onboard OR only TSR – this flow will not come into picture</w:t>
      </w:r>
    </w:p>
    <w:p w:rsidR="00D90B39" w:rsidRPr="00452EC9" w:rsidRDefault="00D90B39" w:rsidP="00452EC9">
      <w:pPr>
        <w:pStyle w:val="ListParagraph"/>
        <w:numPr>
          <w:ilvl w:val="0"/>
          <w:numId w:val="2"/>
        </w:numPr>
        <w:rPr>
          <w:rFonts w:ascii="Calibri" w:hAnsi="Calibri" w:cs="Calibri"/>
          <w:color w:val="1F497D"/>
        </w:rPr>
      </w:pPr>
      <w:r w:rsidRPr="00452EC9">
        <w:rPr>
          <w:rFonts w:ascii="Calibri" w:hAnsi="Calibri" w:cs="Calibri"/>
          <w:color w:val="1F497D"/>
        </w:rPr>
        <w:lastRenderedPageBreak/>
        <w:t>Only be used for admin level workflow. We are assuming that employee / candidate level authentication will still be responsibility of respective product</w:t>
      </w:r>
    </w:p>
    <w:p w:rsidR="00CB458E" w:rsidRPr="00452EC9" w:rsidRDefault="00CB458E" w:rsidP="00452EC9">
      <w:pPr>
        <w:pStyle w:val="ListParagraph"/>
        <w:numPr>
          <w:ilvl w:val="0"/>
          <w:numId w:val="2"/>
        </w:numPr>
        <w:rPr>
          <w:rFonts w:ascii="Calibri" w:hAnsi="Calibri" w:cs="Calibri"/>
          <w:color w:val="1F497D"/>
        </w:rPr>
      </w:pPr>
      <w:r w:rsidRPr="00452EC9">
        <w:rPr>
          <w:rFonts w:ascii="Calibri" w:hAnsi="Calibri" w:cs="Calibri"/>
          <w:color w:val="1F497D"/>
        </w:rPr>
        <w:t>Workterra will provide the entry point [login page] for admin users and then according to user account will redirect to appropriate product site</w:t>
      </w:r>
      <w:r w:rsidR="000C671C" w:rsidRPr="00452EC9">
        <w:rPr>
          <w:rFonts w:ascii="Calibri" w:hAnsi="Calibri" w:cs="Calibri"/>
          <w:color w:val="1F497D"/>
        </w:rPr>
        <w:t xml:space="preserve"> initially on successful authentication</w:t>
      </w:r>
    </w:p>
    <w:p w:rsidR="000C671C" w:rsidRPr="00452EC9" w:rsidRDefault="000C671C" w:rsidP="00452EC9">
      <w:pPr>
        <w:pStyle w:val="ListParagraph"/>
        <w:numPr>
          <w:ilvl w:val="0"/>
          <w:numId w:val="2"/>
        </w:numPr>
        <w:rPr>
          <w:rFonts w:ascii="Calibri" w:hAnsi="Calibri" w:cs="Calibri"/>
          <w:color w:val="1F497D"/>
        </w:rPr>
      </w:pPr>
      <w:r w:rsidRPr="00452EC9">
        <w:rPr>
          <w:rFonts w:ascii="Calibri" w:hAnsi="Calibri" w:cs="Calibri"/>
          <w:color w:val="1F497D"/>
        </w:rPr>
        <w:t>Authorization for users [account – product privilege] will need to be done at Workterra end</w:t>
      </w:r>
    </w:p>
    <w:p w:rsidR="00B25707" w:rsidRDefault="00B25707" w:rsidP="00452EC9">
      <w:pPr>
        <w:pStyle w:val="ListParagraph"/>
        <w:numPr>
          <w:ilvl w:val="0"/>
          <w:numId w:val="2"/>
        </w:numPr>
        <w:rPr>
          <w:rFonts w:ascii="Calibri" w:hAnsi="Calibri" w:cs="Calibri"/>
          <w:color w:val="1F497D"/>
        </w:rPr>
      </w:pPr>
      <w:r w:rsidRPr="00452EC9">
        <w:rPr>
          <w:rFonts w:ascii="Calibri" w:hAnsi="Calibri" w:cs="Calibri"/>
          <w:color w:val="1F497D"/>
        </w:rPr>
        <w:t>All the user setup of admin level account [ for TSR or any other integrating product ] will need to be registered on Workterra site [similar to the user creation done on CB platform as of now]</w:t>
      </w:r>
    </w:p>
    <w:p w:rsidR="00452EC9" w:rsidRDefault="00452EC9" w:rsidP="00452EC9">
      <w:pPr>
        <w:pStyle w:val="ListParagraph"/>
        <w:numPr>
          <w:ilvl w:val="0"/>
          <w:numId w:val="2"/>
        </w:numPr>
        <w:rPr>
          <w:rFonts w:ascii="Calibri" w:hAnsi="Calibri" w:cs="Calibri"/>
          <w:color w:val="1F497D"/>
        </w:rPr>
      </w:pPr>
      <w:r>
        <w:rPr>
          <w:rFonts w:ascii="Calibri" w:hAnsi="Calibri" w:cs="Calibri"/>
          <w:color w:val="1F497D"/>
        </w:rPr>
        <w:t>Session handling at each product level should remain unaffected; this change will only add a</w:t>
      </w:r>
      <w:r w:rsidR="009607DA">
        <w:rPr>
          <w:rFonts w:ascii="Calibri" w:hAnsi="Calibri" w:cs="Calibri"/>
          <w:color w:val="1F497D"/>
        </w:rPr>
        <w:t>n</w:t>
      </w:r>
      <w:r>
        <w:rPr>
          <w:rFonts w:ascii="Calibri" w:hAnsi="Calibri" w:cs="Calibri"/>
          <w:color w:val="1F497D"/>
        </w:rPr>
        <w:t xml:space="preserve"> authentication layer when user context is passed across product. This will ensure that there is no impact on functional architecture of respective product.</w:t>
      </w:r>
    </w:p>
    <w:p w:rsidR="009607DA" w:rsidRDefault="009607DA" w:rsidP="00452EC9">
      <w:pPr>
        <w:pStyle w:val="ListParagraph"/>
        <w:numPr>
          <w:ilvl w:val="0"/>
          <w:numId w:val="2"/>
        </w:numPr>
        <w:rPr>
          <w:rFonts w:ascii="Calibri" w:hAnsi="Calibri" w:cs="Calibri"/>
          <w:color w:val="1F497D"/>
        </w:rPr>
      </w:pPr>
      <w:r>
        <w:rPr>
          <w:rFonts w:ascii="Calibri" w:hAnsi="Calibri" w:cs="Calibri"/>
          <w:color w:val="1F497D"/>
        </w:rPr>
        <w:t>On cross product navigation, we can make use of custom headers in request to verify for authenticated users.</w:t>
      </w:r>
    </w:p>
    <w:p w:rsidR="00452EC9" w:rsidRDefault="00452EC9" w:rsidP="00452EC9">
      <w:pPr>
        <w:rPr>
          <w:rFonts w:ascii="Calibri" w:hAnsi="Calibri" w:cs="Calibri"/>
          <w:color w:val="1F497D"/>
        </w:rPr>
      </w:pPr>
    </w:p>
    <w:p w:rsidR="00452EC9" w:rsidRPr="00452EC9" w:rsidRDefault="00452EC9" w:rsidP="00452EC9">
      <w:pPr>
        <w:rPr>
          <w:rFonts w:ascii="Calibri" w:hAnsi="Calibri" w:cs="Calibri"/>
          <w:b/>
          <w:color w:val="1F497D"/>
        </w:rPr>
      </w:pPr>
      <w:r w:rsidRPr="00452EC9">
        <w:rPr>
          <w:rFonts w:ascii="Calibri" w:hAnsi="Calibri" w:cs="Calibri"/>
          <w:b/>
          <w:color w:val="1F497D"/>
        </w:rPr>
        <w:t>Work to be done on this track:</w:t>
      </w:r>
    </w:p>
    <w:p w:rsidR="00452EC9" w:rsidRDefault="00452EC9" w:rsidP="00452EC9">
      <w:pPr>
        <w:pStyle w:val="ListParagraph"/>
        <w:numPr>
          <w:ilvl w:val="0"/>
          <w:numId w:val="3"/>
        </w:numPr>
        <w:rPr>
          <w:rFonts w:ascii="Calibri" w:hAnsi="Calibri" w:cs="Calibri"/>
          <w:color w:val="1F497D"/>
        </w:rPr>
      </w:pPr>
      <w:r w:rsidRPr="00452EC9">
        <w:rPr>
          <w:rFonts w:ascii="Calibri" w:hAnsi="Calibri" w:cs="Calibri"/>
          <w:color w:val="1F497D"/>
        </w:rPr>
        <w:t>Workterra to build a common authentication platform in order to handle the product based redirection, authentication and authorization</w:t>
      </w:r>
    </w:p>
    <w:p w:rsidR="009607DA" w:rsidRPr="00452EC9" w:rsidRDefault="009607DA" w:rsidP="00452EC9">
      <w:pPr>
        <w:pStyle w:val="ListParagraph"/>
        <w:numPr>
          <w:ilvl w:val="0"/>
          <w:numId w:val="3"/>
        </w:numPr>
        <w:rPr>
          <w:rFonts w:ascii="Calibri" w:hAnsi="Calibri" w:cs="Calibri"/>
          <w:color w:val="1F497D"/>
        </w:rPr>
      </w:pPr>
      <w:r>
        <w:rPr>
          <w:rFonts w:ascii="Calibri" w:hAnsi="Calibri" w:cs="Calibri"/>
          <w:color w:val="1F497D"/>
        </w:rPr>
        <w:t xml:space="preserve">For Authentication – we can make use of </w:t>
      </w:r>
      <w:proofErr w:type="spellStart"/>
      <w:r>
        <w:rPr>
          <w:rFonts w:ascii="Calibri" w:hAnsi="Calibri" w:cs="Calibri"/>
          <w:color w:val="1F497D"/>
        </w:rPr>
        <w:t>OAuth</w:t>
      </w:r>
      <w:proofErr w:type="spellEnd"/>
      <w:r>
        <w:rPr>
          <w:rFonts w:ascii="Calibri" w:hAnsi="Calibri" w:cs="Calibri"/>
          <w:color w:val="1F497D"/>
        </w:rPr>
        <w:t xml:space="preserve"> OR custom authentication mechanism driven by our existing data structure that Workterra currently follows.</w:t>
      </w:r>
    </w:p>
    <w:p w:rsidR="00452EC9" w:rsidRDefault="00452EC9" w:rsidP="00452EC9">
      <w:pPr>
        <w:pStyle w:val="ListParagraph"/>
        <w:numPr>
          <w:ilvl w:val="0"/>
          <w:numId w:val="3"/>
        </w:numPr>
        <w:rPr>
          <w:rFonts w:ascii="Calibri" w:hAnsi="Calibri" w:cs="Calibri"/>
          <w:color w:val="1F497D"/>
        </w:rPr>
      </w:pPr>
      <w:r w:rsidRPr="009607DA">
        <w:rPr>
          <w:rFonts w:ascii="Calibri" w:hAnsi="Calibri" w:cs="Calibri"/>
          <w:color w:val="1F497D"/>
        </w:rPr>
        <w:t xml:space="preserve">Manage user level, account privilege, account setup at Workterra for CB products integrating with any of Workterra modules [similar to </w:t>
      </w:r>
      <w:proofErr w:type="spellStart"/>
      <w:r w:rsidRPr="009607DA">
        <w:rPr>
          <w:rFonts w:ascii="Calibri" w:hAnsi="Calibri" w:cs="Calibri"/>
          <w:color w:val="1F497D"/>
        </w:rPr>
        <w:t>OneIAM</w:t>
      </w:r>
      <w:proofErr w:type="spellEnd"/>
      <w:r w:rsidRPr="009607DA">
        <w:rPr>
          <w:rFonts w:ascii="Calibri" w:hAnsi="Calibri" w:cs="Calibri"/>
          <w:color w:val="1F497D"/>
        </w:rPr>
        <w:t xml:space="preserve"> mechanism]</w:t>
      </w:r>
    </w:p>
    <w:p w:rsidR="009607DA" w:rsidRDefault="009607DA" w:rsidP="009607DA">
      <w:pPr>
        <w:pStyle w:val="ListParagraph"/>
        <w:rPr>
          <w:rFonts w:ascii="Calibri" w:hAnsi="Calibri" w:cs="Calibri"/>
          <w:color w:val="1F497D"/>
        </w:rPr>
      </w:pPr>
    </w:p>
    <w:p w:rsidR="009607DA" w:rsidRPr="009607DA" w:rsidRDefault="009607DA" w:rsidP="009607DA">
      <w:pPr>
        <w:pStyle w:val="ListParagraph"/>
        <w:rPr>
          <w:rFonts w:ascii="Calibri" w:hAnsi="Calibri" w:cs="Calibri"/>
          <w:color w:val="1F497D"/>
        </w:rPr>
      </w:pPr>
    </w:p>
    <w:p w:rsidR="00452EC9" w:rsidRPr="00452EC9" w:rsidRDefault="00DE5B3C" w:rsidP="00452EC9">
      <w:pPr>
        <w:rPr>
          <w:rFonts w:ascii="Calibri" w:hAnsi="Calibri" w:cs="Calibri"/>
          <w:color w:val="1F497D"/>
        </w:rPr>
      </w:pPr>
      <w:r w:rsidRPr="00DE5B3C">
        <w:rPr>
          <w:rFonts w:ascii="Calibri" w:hAnsi="Calibri" w:cs="Calibri"/>
          <w:b/>
          <w:color w:val="1F497D"/>
        </w:rPr>
        <w:t>Note:</w:t>
      </w:r>
      <w:r>
        <w:rPr>
          <w:rFonts w:ascii="Calibri" w:hAnsi="Calibri" w:cs="Calibri"/>
          <w:color w:val="1F497D"/>
        </w:rPr>
        <w:t xml:space="preserve"> </w:t>
      </w:r>
      <w:r w:rsidR="00452EC9">
        <w:rPr>
          <w:rFonts w:ascii="Calibri" w:hAnsi="Calibri" w:cs="Calibri"/>
          <w:color w:val="1F497D"/>
        </w:rPr>
        <w:t xml:space="preserve">We are </w:t>
      </w:r>
      <w:r>
        <w:rPr>
          <w:rFonts w:ascii="Calibri" w:hAnsi="Calibri" w:cs="Calibri"/>
          <w:color w:val="1F497D"/>
        </w:rPr>
        <w:t xml:space="preserve">still </w:t>
      </w:r>
      <w:r w:rsidR="00452EC9">
        <w:rPr>
          <w:rFonts w:ascii="Calibri" w:hAnsi="Calibri" w:cs="Calibri"/>
          <w:color w:val="1F497D"/>
        </w:rPr>
        <w:t xml:space="preserve">in process of analyzing this option at a deeper level in order to identify </w:t>
      </w:r>
      <w:proofErr w:type="spellStart"/>
      <w:proofErr w:type="gramStart"/>
      <w:r w:rsidR="00452EC9">
        <w:rPr>
          <w:rFonts w:ascii="Calibri" w:hAnsi="Calibri" w:cs="Calibri"/>
          <w:color w:val="1F497D"/>
        </w:rPr>
        <w:t>it’</w:t>
      </w:r>
      <w:r>
        <w:rPr>
          <w:rFonts w:ascii="Calibri" w:hAnsi="Calibri" w:cs="Calibri"/>
          <w:color w:val="1F497D"/>
        </w:rPr>
        <w:t>s</w:t>
      </w:r>
      <w:proofErr w:type="spellEnd"/>
      <w:proofErr w:type="gramEnd"/>
      <w:r>
        <w:rPr>
          <w:rFonts w:ascii="Calibri" w:hAnsi="Calibri" w:cs="Calibri"/>
          <w:color w:val="1F497D"/>
        </w:rPr>
        <w:t xml:space="preserve"> complexity, amount of work OR any potential risks this may impose.</w:t>
      </w:r>
      <w:r w:rsidR="00452EC9">
        <w:rPr>
          <w:rFonts w:ascii="Calibri" w:hAnsi="Calibri" w:cs="Calibri"/>
          <w:color w:val="1F497D"/>
        </w:rPr>
        <w:t xml:space="preserve"> </w:t>
      </w:r>
    </w:p>
    <w:p w:rsidR="00B25707" w:rsidRDefault="00B25707" w:rsidP="006D5BDC">
      <w:pPr>
        <w:rPr>
          <w:rFonts w:ascii="Calibri" w:hAnsi="Calibri" w:cs="Calibri"/>
          <w:color w:val="1F497D"/>
        </w:rPr>
      </w:pPr>
    </w:p>
    <w:p w:rsidR="000C671C" w:rsidRDefault="000C671C" w:rsidP="006D5BDC">
      <w:pPr>
        <w:rPr>
          <w:rFonts w:ascii="Calibri" w:hAnsi="Calibri" w:cs="Calibri"/>
          <w:color w:val="1F497D"/>
        </w:rPr>
      </w:pPr>
    </w:p>
    <w:p w:rsidR="00D90B39" w:rsidRPr="00D90B39" w:rsidRDefault="00CB458E" w:rsidP="006D5BDC">
      <w:pPr>
        <w:rPr>
          <w:rFonts w:ascii="Calibri" w:hAnsi="Calibri" w:cs="Calibri"/>
          <w:color w:val="1F497D"/>
        </w:rPr>
      </w:pPr>
      <w:r>
        <w:rPr>
          <w:rFonts w:ascii="Calibri" w:hAnsi="Calibri" w:cs="Calibri"/>
          <w:color w:val="1F497D"/>
        </w:rPr>
        <w:t xml:space="preserve"> </w:t>
      </w:r>
    </w:p>
    <w:sectPr w:rsidR="00D90B39" w:rsidRPr="00D90B39" w:rsidSect="0011394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E6B0C"/>
    <w:multiLevelType w:val="hybridMultilevel"/>
    <w:tmpl w:val="E87450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FD460E"/>
    <w:multiLevelType w:val="hybridMultilevel"/>
    <w:tmpl w:val="88A825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095EE0"/>
    <w:multiLevelType w:val="hybridMultilevel"/>
    <w:tmpl w:val="19A892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071AC"/>
    <w:rsid w:val="0003267B"/>
    <w:rsid w:val="000C671C"/>
    <w:rsid w:val="0011394D"/>
    <w:rsid w:val="002D7947"/>
    <w:rsid w:val="003E2ACF"/>
    <w:rsid w:val="00452EC9"/>
    <w:rsid w:val="00552ED5"/>
    <w:rsid w:val="006D5BDC"/>
    <w:rsid w:val="006E7351"/>
    <w:rsid w:val="009607DA"/>
    <w:rsid w:val="00B25707"/>
    <w:rsid w:val="00CB458E"/>
    <w:rsid w:val="00D071AC"/>
    <w:rsid w:val="00D90B39"/>
    <w:rsid w:val="00DE5B3C"/>
    <w:rsid w:val="00E5705F"/>
    <w:rsid w:val="00FD2F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1394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D5BD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697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0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2</Pages>
  <Words>519</Words>
  <Characters>2963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Saurabh Sablaka</dc:creator>
  <cp:lastModifiedBy>Saurabh Sablaka</cp:lastModifiedBy>
  <cp:revision>10</cp:revision>
  <dcterms:created xsi:type="dcterms:W3CDTF">2017-06-30T08:47:00Z</dcterms:created>
  <dcterms:modified xsi:type="dcterms:W3CDTF">2017-06-30T10:34:00Z</dcterms:modified>
</cp:coreProperties>
</file>